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B1561" w:rsidTr="003B1561">
        <w:tc>
          <w:tcPr>
            <w:tcW w:w="3209" w:type="dxa"/>
          </w:tcPr>
          <w:p w:rsidR="003B1561" w:rsidRDefault="003B1561">
            <w:r>
              <w:t>UNITA’ IMJMOBILIARE</w:t>
            </w:r>
          </w:p>
        </w:tc>
        <w:tc>
          <w:tcPr>
            <w:tcW w:w="3209" w:type="dxa"/>
          </w:tcPr>
          <w:p w:rsidR="003B1561" w:rsidRDefault="003B1561">
            <w:r>
              <w:t>LOCALITA’</w:t>
            </w:r>
          </w:p>
        </w:tc>
        <w:tc>
          <w:tcPr>
            <w:tcW w:w="3210" w:type="dxa"/>
          </w:tcPr>
          <w:p w:rsidR="003B1561" w:rsidRDefault="003B1561">
            <w:r>
              <w:t>CANONE ANNUALE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Palestra comunale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>
            <w:r>
              <w:t>€ 3.550, 08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Immobili comunali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>
            <w:r>
              <w:t>€ 2.975, 14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Centro polivalente</w:t>
            </w:r>
          </w:p>
        </w:tc>
        <w:tc>
          <w:tcPr>
            <w:tcW w:w="3209" w:type="dxa"/>
          </w:tcPr>
          <w:p w:rsidR="003B1561" w:rsidRDefault="003B1561">
            <w:r>
              <w:t>Via Monticelli n° 1</w:t>
            </w:r>
          </w:p>
        </w:tc>
        <w:tc>
          <w:tcPr>
            <w:tcW w:w="3210" w:type="dxa"/>
          </w:tcPr>
          <w:p w:rsidR="003B1561" w:rsidRDefault="003B1561">
            <w:r>
              <w:t>€ 2.416, 37</w:t>
            </w:r>
          </w:p>
        </w:tc>
      </w:tr>
    </w:tbl>
    <w:p w:rsidR="006355F1" w:rsidRDefault="003B1561">
      <w:bookmarkStart w:id="0" w:name="_GoBack"/>
      <w:bookmarkEnd w:id="0"/>
    </w:p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61"/>
    <w:rsid w:val="00062967"/>
    <w:rsid w:val="003B1561"/>
    <w:rsid w:val="0047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BEC59-E201-4D21-9560-80EC5717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B1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175</Characters>
  <Application>Microsoft Office Word</Application>
  <DocSecurity>0</DocSecurity>
  <Lines>1</Lines>
  <Paragraphs>1</Paragraphs>
  <ScaleCrop>false</ScaleCrop>
  <Company>Comune di San Mango Piemonte (SA)</Company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2016-02-02T17:32:00Z</dcterms:created>
  <dcterms:modified xsi:type="dcterms:W3CDTF">2016-02-02T17:35:00Z</dcterms:modified>
</cp:coreProperties>
</file>